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sz w:val="24"/>
          <w:lang w:val="en-US"/>
        </w:rPr>
      </w:pPr>
      <w:r>
        <w:rPr>
          <w:rFonts w:hint="eastAsia"/>
          <w:b/>
          <w:sz w:val="24"/>
          <w:lang w:val="en-US" w:eastAsia="zh-CN"/>
        </w:rPr>
        <w:t>3</w:t>
      </w:r>
      <w:r>
        <w:rPr>
          <w:b/>
          <w:sz w:val="24"/>
        </w:rPr>
        <w:t>GPP TSG</w:t>
      </w:r>
      <w:r>
        <w:rPr>
          <w:rFonts w:hint="eastAsia"/>
          <w:b/>
          <w:sz w:val="24"/>
          <w:lang w:val="en-US" w:eastAsia="zh-CN"/>
        </w:rPr>
        <w:t xml:space="preserve"> </w:t>
      </w:r>
      <w:r>
        <w:rPr>
          <w:b/>
          <w:sz w:val="24"/>
        </w:rPr>
        <w:t>RAN5 Meeting #</w:t>
      </w:r>
      <w:r>
        <w:rPr>
          <w:rFonts w:hint="eastAsia"/>
          <w:b/>
          <w:sz w:val="24"/>
          <w:lang w:val="en-US" w:eastAsia="zh-CN"/>
        </w:rPr>
        <w:t>107</w:t>
      </w:r>
      <w:r>
        <w:rPr>
          <w:b/>
          <w:sz w:val="24"/>
        </w:rPr>
        <w:tab/>
      </w:r>
      <w:r>
        <w:rPr>
          <w:b/>
          <w:sz w:val="24"/>
        </w:rPr>
        <w:t>R5-2</w:t>
      </w:r>
      <w:r>
        <w:rPr>
          <w:rFonts w:hint="eastAsia"/>
          <w:b/>
          <w:sz w:val="24"/>
          <w:lang w:val="en-US" w:eastAsia="zh-CN"/>
        </w:rPr>
        <w:t>52368</w:t>
      </w:r>
    </w:p>
    <w:p>
      <w:pPr>
        <w:pStyle w:val="99"/>
        <w:tabs>
          <w:tab w:val="right" w:pos="9639"/>
        </w:tabs>
        <w:spacing w:after="0"/>
        <w:rPr>
          <w:b/>
          <w:sz w:val="24"/>
          <w:lang w:eastAsia="zh-CN"/>
        </w:rPr>
      </w:pPr>
      <w:r>
        <w:fldChar w:fldCharType="begin"/>
      </w:r>
      <w:r>
        <w:instrText xml:space="preserve"> DOCPROPERTY  Location  \* MERGEFORMAT </w:instrText>
      </w:r>
      <w:r>
        <w:fldChar w:fldCharType="separate"/>
      </w:r>
      <w:r>
        <w:rPr>
          <w:rFonts w:hint="eastAsia"/>
          <w:b/>
          <w:sz w:val="24"/>
          <w:lang w:val="en-US" w:eastAsia="zh-CN"/>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lang w:val="en-US" w:eastAsia="zh-CN"/>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w:t>
      </w:r>
      <w:r>
        <w:rPr>
          <w:rFonts w:hint="eastAsia"/>
          <w:b/>
          <w:sz w:val="24"/>
          <w:lang w:val="en-US" w:eastAsia="zh-CN"/>
        </w:rPr>
        <w:t>9</w:t>
      </w:r>
      <w:r>
        <w:rPr>
          <w:b/>
          <w:sz w:val="24"/>
        </w:rPr>
        <w:t xml:space="preserve">th </w:t>
      </w:r>
      <w:r>
        <w:rPr>
          <w:rFonts w:hint="eastAsia"/>
          <w:b/>
          <w:sz w:val="24"/>
          <w:lang w:val="en-US" w:eastAsia="zh-CN"/>
        </w:rPr>
        <w:t>May</w:t>
      </w:r>
      <w:r>
        <w:rPr>
          <w:b/>
          <w:sz w:val="24"/>
        </w:rPr>
        <w:t xml:space="preserve">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w:t>
      </w:r>
      <w:r>
        <w:rPr>
          <w:rFonts w:hint="eastAsia"/>
          <w:b/>
          <w:sz w:val="24"/>
          <w:lang w:val="en-US" w:eastAsia="zh-CN"/>
        </w:rPr>
        <w:t>3rd</w:t>
      </w:r>
      <w:r>
        <w:rPr>
          <w:b/>
          <w:sz w:val="24"/>
        </w:rPr>
        <w:t xml:space="preserve"> </w:t>
      </w:r>
      <w:r>
        <w:rPr>
          <w:rFonts w:hint="eastAsia"/>
          <w:b/>
          <w:sz w:val="24"/>
          <w:lang w:val="en-US" w:eastAsia="zh-CN"/>
        </w:rPr>
        <w:t>May</w:t>
      </w:r>
      <w:r>
        <w:rPr>
          <w:b/>
          <w:sz w:val="24"/>
        </w:rPr>
        <w:t xml:space="preserve"> 2025</w:t>
      </w:r>
      <w:r>
        <w:rPr>
          <w:b/>
          <w:sz w:val="24"/>
        </w:rPr>
        <w:fldChar w:fldCharType="end"/>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8</w:t>
      </w:r>
      <w:r>
        <w:rPr>
          <w:b/>
          <w:sz w:val="24"/>
        </w:rPr>
        <w:tab/>
      </w:r>
      <w:r>
        <w:rPr>
          <w:b/>
          <w:sz w:val="24"/>
        </w:rPr>
        <w:t>RP-2</w:t>
      </w:r>
      <w:r>
        <w:rPr>
          <w:rFonts w:hint="eastAsia"/>
          <w:b/>
          <w:sz w:val="24"/>
          <w:lang w:val="en-US" w:eastAsia="zh-CN"/>
        </w:rPr>
        <w:t>5</w:t>
      </w:r>
      <w:r>
        <w:rPr>
          <w:b/>
          <w:sz w:val="24"/>
        </w:rPr>
        <w:t>xxxx</w:t>
      </w:r>
    </w:p>
    <w:p>
      <w:pPr>
        <w:pStyle w:val="99"/>
        <w:tabs>
          <w:tab w:val="right" w:pos="9639"/>
        </w:tabs>
        <w:spacing w:after="0"/>
        <w:rPr>
          <w:b/>
          <w:sz w:val="24"/>
        </w:rPr>
      </w:pPr>
      <w:r>
        <w:rPr>
          <w:rFonts w:hint="eastAsia"/>
          <w:b/>
          <w:sz w:val="24"/>
          <w:lang w:val="en-US" w:eastAsia="zh-CN"/>
        </w:rPr>
        <w:t>Prague, CZ, 9th June 2025 - 13th June 2025</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H</w:t>
            </w:r>
            <w:bookmarkStart w:id="0" w:name="OLE_LINK1"/>
            <w:r>
              <w:rPr>
                <w:rFonts w:hint="eastAsia" w:ascii="Arial" w:hAnsi="Arial" w:cs="Arial"/>
                <w:lang w:val="en-US" w:eastAsia="zh-CN"/>
              </w:rPr>
              <w:t>PUE_NR_FR1_FDD_R18 -</w:t>
            </w:r>
            <w:bookmarkEnd w:id="0"/>
            <w:r>
              <w:rPr>
                <w:rFonts w:hint="eastAsia" w:ascii="Arial" w:hAnsi="Arial" w:cs="Arial"/>
                <w:lang w:val="en-US" w:eastAsia="zh-CN"/>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RP-2</w:t>
            </w:r>
            <w:r>
              <w:rPr>
                <w:rFonts w:hint="eastAsia" w:ascii="Arial" w:hAnsi="Arial" w:cs="Arial"/>
                <w:lang w:val="en-US" w:eastAsia="zh-CN"/>
              </w:rPr>
              <w:t>32774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highlight w:val="none"/>
                <w:lang w:val="en-US" w:eastAsia="zh-CN"/>
              </w:rPr>
            </w:pPr>
            <w:r>
              <w:rPr>
                <w:rFonts w:ascii="Arial" w:hAnsi="Arial" w:eastAsia="宋体" w:cs="Arial"/>
                <w:color w:val="00B050"/>
                <w:kern w:val="2"/>
                <w:sz w:val="21"/>
                <w:szCs w:val="22"/>
                <w:highlight w:val="none"/>
                <w:lang w:val="en-US" w:eastAsia="zh-CN"/>
              </w:rPr>
              <w:t>0</w:t>
            </w:r>
            <w:r>
              <w:rPr>
                <w:rFonts w:hint="eastAsia" w:ascii="Arial" w:hAnsi="Arial" w:eastAsia="宋体" w:cs="Arial"/>
                <w:color w:val="00B050"/>
                <w:kern w:val="2"/>
                <w:sz w:val="21"/>
                <w:szCs w:val="22"/>
                <w:highlight w:val="none"/>
                <w:lang w:val="en-US" w:eastAsia="zh-CN"/>
              </w:rPr>
              <w:t>9</w:t>
            </w:r>
            <w:r>
              <w:rPr>
                <w:rFonts w:ascii="Arial" w:hAnsi="Arial" w:cs="Arial"/>
                <w:color w:val="00B050"/>
                <w:kern w:val="2"/>
                <w:sz w:val="21"/>
                <w:szCs w:val="22"/>
                <w:highlight w:val="none"/>
                <w:lang w:val="en-US" w:eastAsia="ja-JP"/>
              </w:rPr>
              <w:t>/202</w:t>
            </w:r>
            <w:r>
              <w:rPr>
                <w:rFonts w:hint="eastAsia" w:ascii="Arial" w:hAnsi="Arial" w:eastAsia="宋体" w:cs="Arial"/>
                <w:color w:val="00B050"/>
                <w:kern w:val="2"/>
                <w:sz w:val="21"/>
                <w:szCs w:val="22"/>
                <w:highlight w:val="none"/>
                <w:lang w:val="en-US" w:eastAsia="zh-CN"/>
              </w:rPr>
              <w:t>5</w:t>
            </w:r>
            <w:bookmarkStart w:id="1" w:name="_GoBack"/>
            <w:bookmarkEnd w:id="1"/>
          </w:p>
          <w:p>
            <w:pPr>
              <w:tabs>
                <w:tab w:val="left" w:pos="567"/>
              </w:tabs>
              <w:spacing w:after="0"/>
              <w:rPr>
                <w:rFonts w:hint="default" w:ascii="Arial" w:hAnsi="Arial" w:eastAsia="宋体" w:cs="Arial"/>
                <w:color w:val="00B050"/>
                <w:kern w:val="2"/>
                <w:sz w:val="21"/>
                <w:szCs w:val="22"/>
                <w:highlight w:val="yellow"/>
                <w:lang w:val="en-US" w:eastAsia="zh-CN"/>
              </w:rPr>
            </w:pPr>
            <w:r>
              <w:rPr>
                <w:rFonts w:hint="eastAsia" w:ascii="Arial" w:hAnsi="Arial" w:eastAsia="宋体" w:cs="Arial"/>
                <w:color w:val="00B050"/>
                <w:kern w:val="2"/>
                <w:sz w:val="21"/>
                <w:szCs w:val="22"/>
                <w:highlight w:val="none"/>
                <w:lang w:val="en-US" w:eastAsia="zh-CN"/>
              </w:rPr>
              <w:t>(+3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highlight w:val="none"/>
                <w:lang w:val="en-US" w:eastAsia="zh-CN"/>
              </w:rPr>
              <w:t>34</w:t>
            </w:r>
            <w:r>
              <w:rPr>
                <w:rFonts w:ascii="Arial" w:hAnsi="Arial" w:cs="Arial"/>
                <w:color w:val="00B050"/>
                <w:kern w:val="2"/>
                <w:sz w:val="21"/>
                <w:szCs w:val="22"/>
                <w:highlight w:val="none"/>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rPr>
          <w:rFonts w:ascii="Arial" w:hAnsi="Arial" w:cs="Arial"/>
        </w:rPr>
      </w:pPr>
      <w:r>
        <w:rPr>
          <w:rFonts w:hint="eastAsia" w:ascii="Arial" w:hAnsi="Arial" w:eastAsia="宋体" w:cs="Arial"/>
          <w:lang w:val="en-US" w:eastAsia="zh-CN"/>
        </w:rPr>
        <w:t xml:space="preserve">3 PC2 configuration bands are stooped in </w:t>
      </w:r>
      <w:r>
        <w:rPr>
          <w:rFonts w:hint="eastAsia" w:ascii="Arial" w:hAnsi="Arial" w:cs="Arial"/>
        </w:rPr>
        <w:t>RAN4</w:t>
      </w:r>
      <w:r>
        <w:rPr>
          <w:rFonts w:hint="eastAsia" w:ascii="Arial" w:hAnsi="Arial" w:eastAsia="宋体" w:cs="Arial"/>
          <w:lang w:val="en-US" w:eastAsia="zh-CN"/>
        </w:rPr>
        <w:t xml:space="preserve"> at</w:t>
      </w:r>
      <w:r>
        <w:rPr>
          <w:rFonts w:ascii="Arial" w:hAnsi="Arial" w:eastAsia="宋体" w:cs="Arial"/>
          <w:lang w:val="en-US" w:eastAsia="zh-CN"/>
        </w:rPr>
        <w:t xml:space="preserve"> </w:t>
      </w:r>
      <w:r>
        <w:rPr>
          <w:rFonts w:hint="eastAsia" w:ascii="Arial" w:hAnsi="Arial" w:eastAsia="宋体" w:cs="Arial"/>
          <w:lang w:val="en-US" w:eastAsia="zh-CN"/>
        </w:rPr>
        <w:t>June 2024 and will be continued in R19 R4 basket WI</w:t>
      </w:r>
      <w:r>
        <w:rPr>
          <w:rFonts w:hint="eastAsia" w:ascii="Arial" w:hAnsi="Arial" w:cs="Arial"/>
        </w:rPr>
        <w:t>,</w:t>
      </w:r>
      <w:r>
        <w:rPr>
          <w:rFonts w:hint="eastAsia" w:ascii="Arial" w:hAnsi="Arial" w:eastAsia="宋体" w:cs="Arial"/>
          <w:lang w:val="en-US" w:eastAsia="zh-CN"/>
        </w:rPr>
        <w:t xml:space="preserve"> </w:t>
      </w:r>
      <w:r>
        <w:rPr>
          <w:rFonts w:hint="eastAsia" w:ascii="Arial" w:hAnsi="Arial" w:cs="Arial"/>
        </w:rPr>
        <w:t xml:space="preserve">RAN5 testing of RAN4 WIs shall only start after the RAN4 WI is completed. </w:t>
      </w:r>
    </w:p>
    <w:p>
      <w:pPr>
        <w:rPr>
          <w:rFonts w:ascii="Arial" w:hAnsi="Arial" w:cs="Arial"/>
          <w:lang w:eastAsia="ja-JP"/>
        </w:rPr>
      </w:pPr>
      <w:r>
        <w:rPr>
          <w:rFonts w:ascii="Arial" w:hAnsi="Arial" w:cs="Arial"/>
        </w:rPr>
        <w:t>At RAN5#</w:t>
      </w:r>
      <w:r>
        <w:rPr>
          <w:rFonts w:hint="eastAsia" w:ascii="Arial" w:hAnsi="Arial" w:eastAsia="宋体" w:cs="Arial"/>
          <w:lang w:val="en-US" w:eastAsia="zh-CN"/>
        </w:rPr>
        <w:t>107</w:t>
      </w:r>
      <w:r>
        <w:rPr>
          <w:rFonts w:ascii="Arial" w:hAnsi="Arial" w:cs="Arial"/>
        </w:rPr>
        <w:t xml:space="preserve"> meeting, </w:t>
      </w:r>
      <w:r>
        <w:rPr>
          <w:rFonts w:hint="eastAsia" w:ascii="Arial" w:hAnsi="Arial" w:cs="Arial"/>
          <w:lang w:val="en-US" w:eastAsia="zh-CN"/>
        </w:rPr>
        <w:t>1</w:t>
      </w:r>
      <w:r>
        <w:rPr>
          <w:rFonts w:ascii="Arial" w:hAnsi="Arial" w:cs="Arial"/>
        </w:rPr>
        <w:t xml:space="preserve"> CR w</w:t>
      </w:r>
      <w:r>
        <w:rPr>
          <w:rFonts w:hint="eastAsia" w:ascii="Arial" w:hAnsi="Arial" w:eastAsia="宋体" w:cs="Arial"/>
          <w:lang w:val="en-US" w:eastAsia="zh-CN"/>
        </w:rPr>
        <w:t>as</w:t>
      </w:r>
      <w:r>
        <w:rPr>
          <w:rFonts w:ascii="Arial" w:hAnsi="Arial" w:cs="Arial"/>
        </w:rPr>
        <w:t xml:space="preserve"> agreed. This WI is estimated to be</w:t>
      </w:r>
      <w:r>
        <w:rPr>
          <w:rFonts w:ascii="Arial" w:hAnsi="Arial" w:cs="Arial"/>
          <w:color w:val="auto"/>
          <w:highlight w:val="none"/>
        </w:rPr>
        <w:t xml:space="preserve"> </w:t>
      </w:r>
      <w:r>
        <w:rPr>
          <w:rFonts w:hint="eastAsia" w:ascii="Arial" w:hAnsi="Arial" w:eastAsia="宋体" w:cs="Arial"/>
          <w:color w:val="auto"/>
          <w:highlight w:val="none"/>
          <w:lang w:val="en-US" w:eastAsia="zh-CN"/>
        </w:rPr>
        <w:t>34</w:t>
      </w:r>
      <w:r>
        <w:rPr>
          <w:rFonts w:ascii="Arial" w:hAnsi="Arial" w:cs="Arial"/>
          <w:color w:val="auto"/>
          <w:highlight w:val="none"/>
        </w:rPr>
        <w:t xml:space="preserve">% </w:t>
      </w:r>
      <w:r>
        <w:rPr>
          <w:rFonts w:ascii="Arial" w:hAnsi="Arial" w:cs="Arial"/>
        </w:rPr>
        <w:t>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52367</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High power UE (power class 2) for NR FR1 FDD single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R5-241259 Addition of RF baseline implementation capability of PC2 config n8; China Unicom; </w:t>
      </w:r>
      <w:r>
        <w:rPr>
          <w:rFonts w:ascii="Arial" w:hAnsi="Arial" w:cs="Arial"/>
          <w:bCs/>
          <w:color w:val="auto"/>
        </w:rPr>
        <w:t>RAN5#</w:t>
      </w:r>
      <w:r>
        <w:rPr>
          <w:rFonts w:hint="eastAsia" w:ascii="Arial" w:hAnsi="Arial" w:eastAsia="宋体" w:cs="Arial"/>
          <w:bCs/>
          <w:color w:val="auto"/>
          <w:lang w:val="en-US" w:eastAsia="zh-CN"/>
        </w:rPr>
        <w:t>102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R5-247246 Addition of RF baseline implementation capability of PC2 config n14; China Unicom;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 xml:space="preserve">R5-247397 Addition of PC2 RF baseline implementation capability for band n7; ZTE Corporation;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R5-253403 Added missing PICS for PC2 SISO Rel-18; Keysight Technologies; RAN5#107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R5-241279 Addition of PC2 for n8 into TC 6.2.1 MOP; China Unicom; </w:t>
      </w:r>
      <w:r>
        <w:rPr>
          <w:rFonts w:ascii="Arial" w:hAnsi="Arial" w:cs="Arial"/>
          <w:bCs/>
        </w:rPr>
        <w:t>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R5-241281 Addition of PC2 for n8 into TC 7.3.2 Reference Sensitivity; China Unicom; </w:t>
      </w:r>
      <w:r>
        <w:rPr>
          <w:rFonts w:ascii="Arial" w:hAnsi="Arial" w:cs="Arial"/>
          <w:bCs/>
        </w:rPr>
        <w:t>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R5-243205 Updating AMPR testing for NS_43 for band n8; Huawei, HiSilicon; </w:t>
      </w:r>
      <w:r>
        <w:rPr>
          <w:rFonts w:ascii="Arial" w:hAnsi="Arial" w:cs="Arial"/>
          <w:bCs/>
        </w:rPr>
        <w:t>RAN5#</w:t>
      </w:r>
      <w:r>
        <w:rPr>
          <w:rFonts w:hint="eastAsia" w:ascii="Arial" w:hAnsi="Arial" w:eastAsia="宋体" w:cs="Arial"/>
          <w:bCs/>
          <w:lang w:val="en-US" w:eastAsia="zh-CN"/>
        </w:rPr>
        <w:t>103</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R5-243631 Updating PC2 AMPR testing for NS_100 for band n8; Huawei, HiSilicon; </w:t>
      </w:r>
      <w:r>
        <w:rPr>
          <w:rFonts w:ascii="Arial" w:hAnsi="Arial" w:cs="Arial"/>
          <w:bCs/>
        </w:rPr>
        <w:t>RAN5#</w:t>
      </w:r>
      <w:r>
        <w:rPr>
          <w:rFonts w:hint="eastAsia" w:ascii="Arial" w:hAnsi="Arial" w:eastAsia="宋体" w:cs="Arial"/>
          <w:bCs/>
          <w:lang w:val="en-US" w:eastAsia="zh-CN"/>
        </w:rPr>
        <w:t>103</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R5-247245</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Addition of PC2 for n14 into 6.2.1 MOP TC</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China Unicom</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R5-247398</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Addition of 6.2.1 on TC for band n7 PC2 MOP</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ZTE Corporation</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R5-247400</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Updating PC2 A-MPR NS_46 for band n7</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ZTE Corporation</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R5-247399</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Addition of 7.3.2 on TC for band n7 PC2 Reference Sensitivity</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ZTE Corporation</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R5-247734 U</w:t>
      </w:r>
      <w:r>
        <w:rPr>
          <w:rFonts w:ascii="Arial" w:hAnsi="Arial" w:eastAsia="宋体" w:cs="Arial"/>
          <w:bCs/>
          <w:color w:val="auto"/>
          <w:lang w:val="en-US" w:eastAsia="zh-CN"/>
        </w:rPr>
        <w:t xml:space="preserve">pdate </w:t>
      </w:r>
      <w:r>
        <w:rPr>
          <w:rFonts w:hint="eastAsia" w:ascii="Arial" w:hAnsi="Arial" w:eastAsia="宋体" w:cs="Arial"/>
          <w:bCs/>
          <w:color w:val="auto"/>
          <w:lang w:val="en-US" w:eastAsia="zh-CN"/>
        </w:rPr>
        <w:t>the UE</w:t>
      </w:r>
      <w:r>
        <w:rPr>
          <w:rFonts w:ascii="Arial" w:hAnsi="Arial" w:eastAsia="宋体" w:cs="Arial"/>
          <w:bCs/>
          <w:color w:val="auto"/>
          <w:lang w:val="en-US" w:eastAsia="zh-CN"/>
        </w:rPr>
        <w:t xml:space="preserve"> power class table for n2 and n66</w:t>
      </w:r>
      <w:r>
        <w:rPr>
          <w:rFonts w:hint="eastAsia" w:ascii="Arial" w:hAnsi="Arial" w:eastAsia="宋体" w:cs="Arial"/>
          <w:bCs/>
          <w:color w:val="auto"/>
          <w:lang w:val="en-US" w:eastAsia="zh-CN"/>
        </w:rPr>
        <w:t xml:space="preserve">; Verizon;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R5-250434 Updating PC2 AMPR testing for NS_43 and NS_43U for band n8; Huawei, HiSilicon;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R5-251532 Corrections on clause 6.2.1.5 for maximum output power test requirement; ZTE Corporation, Tejet, SRTC；RAN5#106</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R5-251140 Correction of A-MPR for Band n8 with PC2; ROHDE &amp; SCHWARZ;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R5-251533 Addition of PC2 for n14 into TC 7.3.2 Reference Sensitivity; China Unicom;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R5-251527 Updates on 7.3.2.5 for Refsens symbol for degradation from PC3 to PC2 on FDD bands; ZTE Corporation;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38.905:</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R5-243613 Updating TP analysis for AMPR testing for NS_43; Huawei, HiSilicon; </w:t>
      </w:r>
      <w:r>
        <w:rPr>
          <w:rFonts w:ascii="Arial" w:hAnsi="Arial" w:cs="Arial"/>
          <w:bCs/>
        </w:rPr>
        <w:t>RAN5#</w:t>
      </w:r>
      <w:r>
        <w:rPr>
          <w:rFonts w:hint="eastAsia" w:ascii="Arial" w:hAnsi="Arial" w:eastAsia="宋体" w:cs="Arial"/>
          <w:bCs/>
          <w:lang w:val="en-US" w:eastAsia="zh-CN"/>
        </w:rPr>
        <w:t>103</w:t>
      </w:r>
    </w:p>
    <w:p>
      <w:pPr>
        <w:keepNext w:val="0"/>
        <w:keepLines w:val="0"/>
        <w:pageBreakBefore w:val="0"/>
        <w:widowControl/>
        <w:tabs>
          <w:tab w:val="left" w:pos="567"/>
        </w:tabs>
        <w:kinsoku/>
        <w:wordWrap/>
        <w:overflowPunct w:val="0"/>
        <w:topLinePunct w:val="0"/>
        <w:autoSpaceDE w:val="0"/>
        <w:autoSpaceDN w:val="0"/>
        <w:bidi w:val="0"/>
        <w:adjustRightInd w:val="0"/>
        <w:snapToGrid w:val="0"/>
        <w:spacing w:after="0"/>
        <w:textAlignment w:val="baseline"/>
        <w:rPr>
          <w:rFonts w:hint="eastAsia" w:ascii="Arial" w:hAnsi="Arial" w:eastAsia="宋体" w:cs="Arial"/>
          <w:bCs/>
          <w:color w:val="auto"/>
          <w:lang w:val="en-US" w:eastAsia="zh-CN"/>
        </w:rPr>
      </w:pPr>
      <w:r>
        <w:rPr>
          <w:rFonts w:hint="eastAsia" w:ascii="Arial" w:hAnsi="Arial" w:cs="Arial"/>
          <w:bCs/>
          <w:color w:val="auto"/>
          <w:lang w:val="en-US" w:eastAsia="zh-CN"/>
        </w:rPr>
        <w:t>R5-247401 Updating A-MPR testing for NS_46 for band n7; ZTE Corporation</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R5-250435 Updating TP analysis for FR1 NS_43U AMPR testing; Huawei, HiSilicon; RAN5#106</w:t>
      </w:r>
    </w:p>
    <w:p>
      <w:pPr>
        <w:tabs>
          <w:tab w:val="left" w:pos="567"/>
        </w:tabs>
        <w:snapToGrid w:val="0"/>
        <w:rPr>
          <w:rFonts w:hint="default" w:ascii="Arial" w:hAnsi="Arial" w:eastAsia="宋体" w:cs="Arial"/>
          <w:bCs/>
          <w:color w:val="auto"/>
          <w:lang w:val="en-US" w:eastAsia="zh-CN"/>
        </w:rPr>
      </w:pPr>
    </w:p>
    <w:p>
      <w:pPr>
        <w:keepNext w:val="0"/>
        <w:keepLines w:val="0"/>
        <w:pageBreakBefore w:val="0"/>
        <w:widowControl/>
        <w:tabs>
          <w:tab w:val="left" w:pos="567"/>
        </w:tabs>
        <w:kinsoku/>
        <w:wordWrap/>
        <w:overflowPunct w:val="0"/>
        <w:topLinePunct w:val="0"/>
        <w:autoSpaceDE w:val="0"/>
        <w:autoSpaceDN w:val="0"/>
        <w:bidi w:val="0"/>
        <w:adjustRightInd w:val="0"/>
        <w:snapToGrid w:val="0"/>
        <w:spacing w:after="0"/>
        <w:textAlignment w:val="baseline"/>
        <w:rPr>
          <w:rFonts w:hint="eastAsia" w:ascii="Arial" w:hAnsi="Arial" w:eastAsia="宋体" w:cs="Arial"/>
          <w:b/>
          <w:bCs w:val="0"/>
          <w:color w:val="auto"/>
          <w:lang w:val="en-US" w:eastAsia="zh-CN"/>
        </w:rPr>
      </w:pPr>
      <w:r>
        <w:rPr>
          <w:rFonts w:hint="eastAsia" w:ascii="Arial" w:hAnsi="Arial" w:eastAsia="宋体" w:cs="Arial"/>
          <w:b/>
          <w:bCs w:val="0"/>
          <w:color w:val="auto"/>
          <w:lang w:val="en-US" w:eastAsia="zh-CN"/>
        </w:rPr>
        <w:t>Other:</w:t>
      </w:r>
    </w:p>
    <w:p>
      <w:pPr>
        <w:tabs>
          <w:tab w:val="left" w:pos="567"/>
        </w:tabs>
        <w:snapToGrid w:val="0"/>
        <w:rPr>
          <w:rFonts w:hint="default" w:ascii="Arial" w:hAnsi="Arial" w:eastAsia="宋体" w:cs="Arial"/>
          <w:bCs/>
          <w:color w:val="auto"/>
          <w:lang w:val="en-US" w:eastAsia="zh-CN"/>
        </w:rPr>
      </w:pPr>
      <w:r>
        <w:rPr>
          <w:rFonts w:hint="default" w:ascii="Arial" w:hAnsi="Arial" w:eastAsia="宋体" w:cs="Arial"/>
          <w:bCs/>
          <w:color w:val="auto"/>
          <w:lang w:val="en-US" w:eastAsia="zh-CN"/>
        </w:rPr>
        <w:t>R5-251073</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PRD21 CDS NR FR1 FDD band n7 PC2</w:t>
      </w:r>
      <w:r>
        <w:rPr>
          <w:rFonts w:hint="eastAsia" w:ascii="Arial" w:hAnsi="Arial" w:eastAsia="宋体" w:cs="Arial"/>
          <w:bCs/>
          <w:color w:val="auto"/>
          <w:lang w:val="en-US" w:eastAsia="zh-CN"/>
        </w:rPr>
        <w:t>; ZTE Corporation; RAN5#106</w:t>
      </w: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63E13CA"/>
    <w:rsid w:val="06B82CDA"/>
    <w:rsid w:val="07D5147A"/>
    <w:rsid w:val="090D7CCD"/>
    <w:rsid w:val="09B45F8B"/>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3BA200F8"/>
    <w:rsid w:val="44426540"/>
    <w:rsid w:val="45553F83"/>
    <w:rsid w:val="476405EC"/>
    <w:rsid w:val="4A9614FD"/>
    <w:rsid w:val="4A9D01E6"/>
    <w:rsid w:val="4DF0047D"/>
    <w:rsid w:val="4F6B2CF6"/>
    <w:rsid w:val="5192129A"/>
    <w:rsid w:val="52CC6D8A"/>
    <w:rsid w:val="53A46624"/>
    <w:rsid w:val="547D1CF3"/>
    <w:rsid w:val="552B3895"/>
    <w:rsid w:val="55462618"/>
    <w:rsid w:val="5A49345D"/>
    <w:rsid w:val="5BA078C3"/>
    <w:rsid w:val="5D1E4C90"/>
    <w:rsid w:val="650711FD"/>
    <w:rsid w:val="687D232C"/>
    <w:rsid w:val="6CF6233D"/>
    <w:rsid w:val="6D2E1BCA"/>
    <w:rsid w:val="6D495993"/>
    <w:rsid w:val="6D8E0B16"/>
    <w:rsid w:val="6DFFE9EE"/>
    <w:rsid w:val="6E416A91"/>
    <w:rsid w:val="6E8253DC"/>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897</Words>
  <Characters>5114</Characters>
  <Lines>42</Lines>
  <Paragraphs>11</Paragraphs>
  <TotalTime>9</TotalTime>
  <ScaleCrop>false</ScaleCrop>
  <LinksUpToDate>false</LinksUpToDate>
  <CharactersWithSpaces>6000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2025-05-22T10:01:04Z</dcterms:modified>
  <dc:title>Status Report to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